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79" w:rsidRPr="00964E79" w:rsidRDefault="00964E79" w:rsidP="00964E79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caps/>
          <w:color w:val="FFFFFF"/>
          <w:sz w:val="24"/>
          <w:szCs w:val="24"/>
          <w:lang w:eastAsia="ru-RU"/>
        </w:rPr>
        <w:t>КВАРТАЛЬНЫЙ ОТЧЕТ ЭМИТЕНТА ПО ИТОГАМ ПЕРВОГО КВАРТАЛА 2023 ГОДА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раскрытия: 25.04.2023   </w:t>
      </w:r>
    </w:p>
    <w:p w:rsidR="00964E79" w:rsidRPr="00964E79" w:rsidRDefault="00964E79" w:rsidP="00964E79">
      <w:pPr>
        <w:spacing w:after="0" w:line="240" w:lineRule="auto"/>
        <w:jc w:val="right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sz w:val="24"/>
          <w:szCs w:val="24"/>
          <w:lang w:eastAsia="ru-RU"/>
        </w:rPr>
        <w:t>Дата опубликования модератором*: 25.04.2023   </w:t>
      </w: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7"/>
        <w:gridCol w:w="8386"/>
        <w:gridCol w:w="7142"/>
      </w:tblGrid>
      <w:tr w:rsidR="00964E79" w:rsidRPr="00964E79" w:rsidTr="00964E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ЭМИТЕНТНИНГ НОМИ: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"Turon sanatoriyasi" aksiyadorlik jamiyati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"Turon sanatoriyasi" AJ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Биржа тикери номи: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Маълумот йўқ</w:t>
            </w:r>
          </w:p>
        </w:tc>
      </w:tr>
      <w:tr w:rsidR="00964E79" w:rsidRPr="00964E79" w:rsidTr="00964E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БОҒЛАНИШ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Жойлашган ери: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г. Ташкент, Мирзо-Улугбекский район, ул. Шуртепа, 159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г. Ташкент, Мирзо-Улугбекский район, ул. Шуртепа, 159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Электрон почта манзили: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5" w:history="1">
              <w:r w:rsidRPr="00964E79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sihatgoh_turon@mail.ru</w:t>
              </w:r>
            </w:hyperlink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Расмий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6" w:tgtFrame="_blank" w:history="1">
              <w:r w:rsidRPr="00964E79">
                <w:rPr>
                  <w:rFonts w:ascii="Arial" w:eastAsia="Times New Roman" w:hAnsi="Arial" w:cs="Arial"/>
                  <w:color w:val="124483"/>
                  <w:sz w:val="21"/>
                  <w:lang w:eastAsia="ru-RU"/>
                </w:rPr>
                <w:t>www.turonsan.uz</w:t>
              </w:r>
            </w:hyperlink>
          </w:p>
        </w:tc>
      </w:tr>
      <w:tr w:rsidR="00964E79" w:rsidRPr="00964E79" w:rsidTr="00964E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БАНКОВСКИЕ РЕКВИЗИТЫ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Академический ф-л НБ ВЭД РУз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20208000800101619001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431</w:t>
            </w:r>
          </w:p>
        </w:tc>
      </w:tr>
      <w:tr w:rsidR="00964E79" w:rsidRPr="00964E79" w:rsidTr="00964E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РЕГИСТРАЦИОННЫЕ И ИДЕНТИФИКАЦИОННЫЕ НОМЕРА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200524402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152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2024878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91517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1726269</w:t>
            </w:r>
          </w:p>
        </w:tc>
      </w:tr>
    </w:tbl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6457"/>
        <w:gridCol w:w="2988"/>
        <w:gridCol w:w="2988"/>
        <w:gridCol w:w="2988"/>
      </w:tblGrid>
      <w:tr w:rsidR="00964E79" w:rsidRPr="00964E79" w:rsidTr="00964E79">
        <w:tc>
          <w:tcPr>
            <w:tcW w:w="553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Бухгалтерлик баланси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 конец отчетного периода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Актив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Узоқ муддатли активлар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Асосий воситалар: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Бошланғич (қайта тиклаш) қиймати (0100, 0300)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46 140 331.10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47 682 405.70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Эскириш суммаси (0200)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24 875 850.40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25 766 416.50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(сатр. 010 – 011)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21 264 480.70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21 915 989.20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Номоддий активлар: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Бошланғич қиймати (0400)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Амортизация суммаси (0500)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2 987.00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Қолдиқ (баланс) қиймати (сатр. 020 – 021)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инвестициялар, жами (сатр. 040 + 050 + 060 + 070 + 080), шу жумладан: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Қимматли қоғозлар (0610)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Шўъба хўжалик жамиятларига инвестициялар (0620)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Қарам хўжалик жамиятларига инвестициялар (0630)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Чет эл капитали мавжуд бўлган корхоналарга инвестициялар (0640)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узоқ муддатли инвестициялар (0690)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Ўрнатиладиган асбоб-ускуналар (0700)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Капитал қўйилмалар (0800)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981 849.30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1 612 777.10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дебиторлик қарзлари (0910, 0920, 0930, 0940)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Бундан: муддати ўтганлари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кечиктирилган харажатлар (0950, 0960, 0990)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 бўлим бўйича жами (сатр. 012 + 022 + 030 + 090 + 100 + 110 + 120)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22 246 330.00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23 528 766.30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Жорий активлар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Товар-моддий захиралари, жами (сатр. 150 + 160 + 170 + 180), шу жумладан: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4 281 843.80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Ишлаб чиқариш захиралари (1000, 1100, 1500, 1600)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4 031 081.30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4 281 843.80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Тугалланмаган ишлаб чиқариш (2000, 2100, 2300, 2700)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Тайёр маҳсулот (2800)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Товарлар (2900 дан 2980 нинг айирмаси)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 давр харажатлари (3100)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 харажатлар (3200)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Дебиторлар, жами (сатр. 220 + 240 + 250 + 260 + 270 + 280 + </w:t>
            </w: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290 + 300 + 310)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210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1 884 705.50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2 564 828.90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шундан: муддати ўтган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 ва буюртмачиларнинг қарзи (4000 дан 4900 нинг айирмаси)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252 043.00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364 585.30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 бўлинмаларнинг қарзи (4110)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Шўъба ва қарам хўжалик жамиятларнинг қарзи (4120)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155 332.80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Ходимларга берилган бўнаклар (4200)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63 125.90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58 231.10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 етказиб берувчилар ва пудратчиларга берилган бўнаклар (4300)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1 334 021.80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2 134 712.70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 солиқлар ва бошқа мажбурий тўловлар бўйича бўнак тўловлари (4400)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51 056.70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3 106.00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Мақсадли давлат жамғармалари ва суғурталар бўйича бўнак тўловлари (4500)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29 125.30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Таъсисчиларнинг устав капиталига улушлар бўйича қарзи (4600)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Ходимларнинг бошқа операциялар бўйича қарзи (4700)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дебиторлик қарзлари (4800)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Пул маблағлари, жами (сатр. 330 + 340 + 350 + 360), шу жумладан: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171 738.30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327 306.80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Кассадаги пул маблағлари (5000)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36 721.00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166 527.00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Ҳисоб-китоб счётидаги пул маблағлари (5100)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135 032.70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160 795.20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Чет эл валютасидаги пул маблағлари (5200)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пул маблағлари ва эквивалентлари (5500, 5600, 5700)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-15.4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 муддатли инвестициялар (5800)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жорий активлар (5900)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 бўлим бўйича жами (сатр. 140 + 190 + 200 + 210 + 320 + 370 + 380)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6 087 525.10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7 173 979.50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Баланс активи бўйича жами (сатр. 130 + 390)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30 702 745.80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Пассив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I. Ўз маблағлари манбалари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Устав капитали (8300)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728 375.00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Қўшилган капитал (8400)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15 198.00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Резерв капитали (8500)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18 416 304.00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18 364 136.50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Сотиб олинган хусусий акциялар (8600)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Тақсимланмаган фойда (қопланмаган зарар) (8700)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-341 662.3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225 659.10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Мақсадли тушумлар (8800)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7 305 192.60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Келгуси давр харажатлари ва тўловлари учун захиралар (8900)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 бўлим бўйича жами (сатр. 410 + 420 + 430 – 440 + 450 + 460 + 470)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26 123 407.30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26 638 561.20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II. Мажбуриятлар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мажбуриятлар, жами (сатр. 500 +520 + 530 + 540 + 550 + 560 + 570 + 580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 жумладан: узоқ муддатли кредиторлик қарзлари (сатр. 500 + 520 + 540 + 560 + 590)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Ундан: узоқ муддатли кредиторлик қарздорлиги тўланади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492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 етказиб берувчилар ва пудратчиларга узоқ муддатли қарз (7000)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 бўлинмаларга узоқ муддатли қарз (7110)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Шўъба ва қарам хўжалик жамиятларга узоқ муддатли қарз (7120)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кечиктирилган даромадлар (7210, 7220, 7230)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Солиқ ва бошқа мажбурий тўловлар бўйича узоқ муддатли кечиктирилган мажбуриятлар (7240)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узоқ муддатли кечиктирилган мажбуриятлар (7250, 7290)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Харидорлар ва буюртмачилардан олинган бўнаклар (7300)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банк кредитлари (7810)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қарзлар (7820, 7830, 7840)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узоқ муддатли кредиторлик қарзлар (7900)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Жорий мажбуриятлар, жами (сатр. 610+ 630 + 640 + 650 + 660 + 670 + 680 + 690 + 700 + 710 + + 720 + 730 + 740 + 750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4 064 184.60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 жумладан: жорий кредиторлик қарзлари (сатр. 610 + 630 + 650 + 670 + 680 + 690 + 700 + 710 + 720 + 760)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601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1 104 516.50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2 093 275.10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шундан: муддати ўтган жорий кредиторлик қарзлари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602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 етказиб берувчилар ва пудратчиларга қарз (6000)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388 163.70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769 185.00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Ажратилган бўлинмаларга қарз (6110)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Шўъба ва қарам хўжалик жамиятларга қарз (6120)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513 596.60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Кечиктирилган даромадлар (6210, 6220, 6230)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1 105 931.30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1 970 909.50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Солиқ ва бошқа мажбурий тўловлар бўйича кечиктирилган мажбуриятлар (6240)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кечиктирилган мажбуриятлар (6250, 6290)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Олинган бўнаклар (6300)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169 345.10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277 083.20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Бюджетга тўловлар бўйича қарз (6400)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5 378.30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Суғурталар бўйича қарз (6510)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690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Мақсадли давлат жамғармаларига тўловлар бўйича қарз (6520)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Таъсисчиларга бўлган қарзлар (6600)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2 363.40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Меҳнатга ҳақ тўлаш бўйича қарз (6700)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720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401 541.30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412 084.00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 муддатли банк кредитлари (6810)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Қисқа муддатли қарзлар (6820, 6830, 6840)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740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Узоқ муддатли мажбуриятларнинг жорий қисми (6950)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750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кредиторлик қарзлар (6950 дан ташқари 6900)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143 103.00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106 525.50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II бўлим бўйича жами (сатр. 490 + 600)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770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2 210 447.80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4 064 184.60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4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Баланс пассиви бўйича жами (сатр. 480 + 770)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28 333 855.10</w:t>
            </w:r>
          </w:p>
        </w:tc>
        <w:tc>
          <w:tcPr>
            <w:tcW w:w="29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30 702 745.80</w:t>
            </w:r>
          </w:p>
        </w:tc>
      </w:tr>
    </w:tbl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05"/>
        <w:gridCol w:w="5709"/>
        <w:gridCol w:w="1770"/>
        <w:gridCol w:w="2187"/>
        <w:gridCol w:w="2174"/>
        <w:gridCol w:w="1821"/>
        <w:gridCol w:w="1809"/>
      </w:tblGrid>
      <w:tr w:rsidR="00964E79" w:rsidRPr="00964E79" w:rsidTr="00964E79">
        <w:tc>
          <w:tcPr>
            <w:tcW w:w="52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Молиявий ҳисоботлар тўғрисидаги маълумот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 отчетный период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расходы (убытки)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Маҳсулот (товар, иш ва хизмат) ларни сотишдан соф тушум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6 160 427.50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6 323 700.60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Сотилган маҳсулот (товар, иш ва хизмат) ларнинг таннархи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4 766 033.70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3 664 216.10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Маҳсулот (товар, иш ва хизмат) ларни сотишнинг ялпи фойдаси (зарари) (сатр. 010 – 020)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1 394 393.80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2 659 484.50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Давр харажатлари, жами (сатр. 050 + 060 + 070 + 080), шу жумладан: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1 027 086.70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2 194 330.50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Сотиш харажатлари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61 604.20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63 237.00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Маъмурий харажатлар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179 716.20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136 149.80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Бошқа операцион харажатлар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785 766.30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1 994 943.70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Ҳисобот даврининг солиқ солинадиган фойдадан келгусида чегириладиган харажатлари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 фаолиятнинг бошқа даромадлари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090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Асосий фаолиятнинг фойдаси (зарари) (сатр. 030 – 040 + 090)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фаолиятнинг даромадлари, жами (сатр. 120 + 130 + 140 + 150 + 160), шу жумладан: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Дивидендлар шаклидаги даромадлар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 шаклидаги даромадлар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ижарадан даромадлар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Валюта курси фарқидан даромадлар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фаолиятнинг бошқа даромадлари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фаолият бўйича харажатлар (сатр. 180 + 190 + 200 + 210), шу жумладан: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Фоизлар шаклидаги харажатлар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ижара бўйича фоизлар шаклидаги харажатлар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Валюта курси фарқидан зарарлар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Молиявий фаолият бўйича бошқа харажатлар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Умумхўжалик фаолиятининг фойдаси (зарари) (сатр. 100 + 110 – 170)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Фавқулоддаги фойда ва зарарлар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 солиғини тўлагунга қадар фойда (зарар) (сатр. 220 +/– 230)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367 307.10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 солиғи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46 198.20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Фойдадан бошқа солиқлар ва бошқа мажбурий тўловлар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7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Ҳисобот даврининг соф фойдаси (зарари) (сатр. 240 – 250 – 260)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321 108.90</w:t>
            </w: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465 154.00</w:t>
            </w:r>
          </w:p>
        </w:tc>
        <w:tc>
          <w:tcPr>
            <w:tcW w:w="18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vanish/>
          <w:sz w:val="24"/>
          <w:szCs w:val="24"/>
          <w:lang w:eastAsia="ru-RU"/>
        </w:rPr>
      </w:pPr>
    </w:p>
    <w:tbl>
      <w:tblPr>
        <w:tblW w:w="159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680"/>
        <w:gridCol w:w="7931"/>
        <w:gridCol w:w="7364"/>
      </w:tblGrid>
      <w:tr w:rsidR="00964E79" w:rsidRPr="00964E79" w:rsidTr="00964E79">
        <w:tc>
          <w:tcPr>
            <w:tcW w:w="679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Масъуллар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Ижроия органи раҳбарининг Ф.И.Ш.: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Султанов Коландар Юсупович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Бош бухгалтернинг Ф.И.Ш.: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Шоназаров Сарвар Имамович</w:t>
            </w:r>
          </w:p>
        </w:tc>
      </w:tr>
      <w:tr w:rsidR="00964E79" w:rsidRPr="00964E79" w:rsidTr="00964E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792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Веб-сайтда ахборот жойлаштирган ваколатли шахснинг Ф.И.Ш.:</w:t>
            </w:r>
          </w:p>
        </w:tc>
        <w:tc>
          <w:tcPr>
            <w:tcW w:w="73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Шоназаров Сарвар Имамович</w:t>
            </w:r>
          </w:p>
        </w:tc>
      </w:tr>
    </w:tbl>
    <w:p w:rsidR="00964E79" w:rsidRPr="00964E79" w:rsidRDefault="00964E79" w:rsidP="00964E79">
      <w:pPr>
        <w:spacing w:after="150" w:line="240" w:lineRule="auto"/>
        <w:jc w:val="center"/>
        <w:rPr>
          <w:rFonts w:ascii="OpenSansRegular" w:eastAsia="Times New Roman" w:hAnsi="OpenSansRegular" w:cs="Times New Roman"/>
          <w:b/>
          <w:bCs/>
          <w:color w:val="B00E0E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color w:val="B00E0E"/>
          <w:sz w:val="24"/>
          <w:szCs w:val="24"/>
          <w:lang w:eastAsia="ru-RU"/>
        </w:rPr>
        <w:t>Порталда жойлаштирилиган маълумотларнинг ҳақиқийлиги ва тўлалигига эмитентнинг ўзи жавобгар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    60     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    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 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i/>
          <w:iCs/>
          <w:sz w:val="24"/>
          <w:szCs w:val="24"/>
          <w:lang w:eastAsia="ru-RU"/>
        </w:rPr>
        <w:t>* Дата размещения информации на ЕПКИ после исправления недостоверных сведений (ошибок)</w:t>
      </w:r>
    </w:p>
    <w:p w:rsidR="00964E79" w:rsidRPr="00964E79" w:rsidRDefault="00964E79" w:rsidP="00964E79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b/>
          <w:bCs/>
          <w:caps/>
          <w:color w:val="FFFFFF"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caps/>
          <w:color w:val="FFFFFF"/>
          <w:sz w:val="24"/>
          <w:szCs w:val="24"/>
          <w:lang w:eastAsia="ru-RU"/>
        </w:rPr>
        <w:t>УМУМИЙ СТАТИСТИКА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Эмитентлар сони йиллар кесимида</w:t>
      </w:r>
    </w:p>
    <w:p w:rsidR="00964E79" w:rsidRPr="00964E79" w:rsidRDefault="00964E79" w:rsidP="00964E79">
      <w:pPr>
        <w:spacing w:after="0" w:line="240" w:lineRule="auto"/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sz w:val="24"/>
          <w:szCs w:val="24"/>
          <w:lang w:eastAsia="ru-RU"/>
        </w:rPr>
        <w:t>Топ 4 муҳим факт турлари</w:t>
      </w:r>
    </w:p>
    <w:p w:rsidR="00964E79" w:rsidRPr="00964E79" w:rsidRDefault="00964E79" w:rsidP="00964E79">
      <w:pPr>
        <w:shd w:val="clear" w:color="auto" w:fill="124483"/>
        <w:spacing w:after="0" w:line="240" w:lineRule="auto"/>
        <w:rPr>
          <w:rFonts w:ascii="OpenSansRegular" w:eastAsia="Times New Roman" w:hAnsi="OpenSansRegular" w:cs="Times New Roman"/>
          <w:b/>
          <w:bCs/>
          <w:color w:val="FFFFFF"/>
          <w:sz w:val="21"/>
          <w:szCs w:val="21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color w:val="FFFFFF"/>
          <w:sz w:val="21"/>
          <w:szCs w:val="21"/>
          <w:lang w:eastAsia="ru-RU"/>
        </w:rPr>
        <w:t>Умумий статистика йиллар кесимида</w:t>
      </w:r>
    </w:p>
    <w:p w:rsidR="00964E79" w:rsidRPr="00964E79" w:rsidRDefault="00964E79" w:rsidP="00964E7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</w:pPr>
      <w:r w:rsidRPr="00964E79"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  <w:t>2023    </w:t>
      </w:r>
      <w:r w:rsidRPr="00964E79">
        <w:rPr>
          <w:rFonts w:ascii="OpenSansRegular" w:eastAsia="Times New Roman" w:hAnsi="OpenSansRegular" w:cs="Times New Roman"/>
          <w:b/>
          <w:bCs/>
          <w:color w:val="094580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64E79" w:rsidRPr="00964E79" w:rsidRDefault="00964E79" w:rsidP="00964E79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964E79" w:rsidRPr="00964E79" w:rsidRDefault="00964E79" w:rsidP="00964E79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964E79" w:rsidRPr="00964E79" w:rsidRDefault="00964E79" w:rsidP="00964E79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p w:rsidR="00964E79" w:rsidRPr="00964E79" w:rsidRDefault="00964E79" w:rsidP="00964E79">
      <w:pPr>
        <w:numPr>
          <w:ilvl w:val="0"/>
          <w:numId w:val="1"/>
        </w:numPr>
        <w:shd w:val="clear" w:color="auto" w:fill="EEEEEE"/>
        <w:spacing w:after="0" w:line="240" w:lineRule="auto"/>
        <w:ind w:left="0"/>
        <w:rPr>
          <w:rFonts w:ascii="OpenSansRegular" w:eastAsia="Times New Roman" w:hAnsi="OpenSansRegular" w:cs="Times New Roman"/>
          <w:b/>
          <w:bCs/>
          <w:color w:val="124483"/>
          <w:sz w:val="21"/>
          <w:szCs w:val="21"/>
          <w:lang w:eastAsia="ru-RU"/>
        </w:rPr>
      </w:pPr>
    </w:p>
    <w:tbl>
      <w:tblPr>
        <w:tblW w:w="5475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3868"/>
        <w:gridCol w:w="708"/>
        <w:gridCol w:w="899"/>
      </w:tblGrid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  <w:t>АЖ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7"/>
                <w:szCs w:val="27"/>
                <w:lang w:eastAsia="ru-RU"/>
              </w:rPr>
              <w:t>МЧЖ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Ҳамма эмитентлар,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23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22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Жами ошкор қилинган ахборотлар сони,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2222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13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2138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13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Муҳим фактлар,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1676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12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1616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12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Эмиссия рисолалари,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lastRenderedPageBreak/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Чорак ҳисоботлар,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459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Йиллик ҳисоботлар,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0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Уставлар, шулардан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8F8F8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  <w:tr w:rsidR="00964E79" w:rsidRPr="00964E79" w:rsidTr="00964E79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color w:val="124483"/>
                <w:sz w:val="21"/>
                <w:szCs w:val="21"/>
                <w:lang w:eastAsia="ru-RU"/>
              </w:rPr>
              <w:t>жорий эмитентлар*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64E79" w:rsidRPr="00964E79" w:rsidRDefault="00964E79" w:rsidP="00964E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</w:pPr>
            <w:r w:rsidRPr="00964E79">
              <w:rPr>
                <w:rFonts w:ascii="Arial" w:eastAsia="Times New Roman" w:hAnsi="Arial" w:cs="Arial"/>
                <w:b/>
                <w:bCs/>
                <w:color w:val="124483"/>
                <w:sz w:val="21"/>
                <w:szCs w:val="21"/>
                <w:lang w:eastAsia="ru-RU"/>
              </w:rPr>
              <w:t>1</w:t>
            </w:r>
          </w:p>
        </w:tc>
      </w:tr>
    </w:tbl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"https://my.gov.uz/"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26" type="#_x0000_t75" alt="" href="https://my.gov.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"https://cbu.uz/uz/"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27" type="#_x0000_t75" alt="" href="https://cbu.uz/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28" type="#_x0000_t75" alt="" href="https://lex.uz/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"https://www.mf.uz/en/"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29" type="#_x0000_t75" alt="" href="https://www.mf.uz/en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"https://www.iosco.org/"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0" type="#_x0000_t75" alt="" href="https://www.iosco.org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"https://my.gov.uz/"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1" type="#_x0000_t75" alt="" href="https://my.gov.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"https://cbu.uz/uz/"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2" type="#_x0000_t75" alt="" href="https://cbu.uz/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"https://lex.uz/uz/"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3" type="#_x0000_t75" alt="" href="https://lex.uz/uz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"https://www.mf.uz/en/"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4" type="#_x0000_t75" alt="" href="https://www.mf.uz/en/" target="&quot;_blank&quot;" style="width:24pt;height:24pt" o:button="t"/>
        </w:pict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"https://www.iosco.org/" \t "_blank" </w:instrText>
      </w: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964E79" w:rsidRPr="00964E79" w:rsidRDefault="00964E79" w:rsidP="00964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color w:val="124483"/>
          <w:sz w:val="24"/>
          <w:szCs w:val="24"/>
          <w:lang w:eastAsia="ru-RU"/>
        </w:rPr>
        <w:pict>
          <v:shape id="_x0000_i1035" type="#_x0000_t75" alt="" href="https://www.iosco.org/" target="&quot;_blank&quot;" style="width:24pt;height:24pt" o:button="t"/>
        </w:pict>
      </w:r>
    </w:p>
    <w:p w:rsidR="00964E79" w:rsidRPr="00964E79" w:rsidRDefault="00964E79" w:rsidP="00964E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E7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964E79" w:rsidRPr="00964E79" w:rsidRDefault="00964E79" w:rsidP="00964E79">
      <w:pPr>
        <w:spacing w:line="405" w:lineRule="atLeast"/>
        <w:rPr>
          <w:rFonts w:ascii="OpenSansLight" w:eastAsia="Times New Roman" w:hAnsi="OpenSansLight" w:cs="Times New Roman"/>
          <w:b/>
          <w:bCs/>
          <w:color w:val="FFFFFF"/>
          <w:sz w:val="33"/>
          <w:szCs w:val="33"/>
          <w:lang w:eastAsia="ru-RU"/>
        </w:rPr>
      </w:pPr>
      <w:r w:rsidRPr="00964E79">
        <w:rPr>
          <w:rFonts w:ascii="OpenSansLight" w:eastAsia="Times New Roman" w:hAnsi="OpenSansLight" w:cs="Times New Roman"/>
          <w:b/>
          <w:bCs/>
          <w:color w:val="FFFFFF"/>
          <w:sz w:val="33"/>
          <w:szCs w:val="33"/>
          <w:lang w:eastAsia="ru-RU"/>
        </w:rPr>
        <w:t>ИҚТИСОДИЁТ ВА МОЛИЯ ВАЗИРЛИГИ</w:t>
      </w:r>
      <w:r w:rsidRPr="00964E79">
        <w:rPr>
          <w:rFonts w:ascii="OpenSansLight" w:eastAsia="Times New Roman" w:hAnsi="OpenSansLight" w:cs="Times New Roman"/>
          <w:b/>
          <w:bCs/>
          <w:color w:val="FFFFFF"/>
          <w:sz w:val="33"/>
          <w:szCs w:val="33"/>
          <w:lang w:eastAsia="ru-RU"/>
        </w:rPr>
        <w:br/>
        <w:t>КОРПОРАТИВ АХБОРОТ ЯГОНА ПОРТАЛИ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4"/>
          <w:szCs w:val="24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4"/>
          <w:szCs w:val="24"/>
          <w:lang w:eastAsia="ru-RU"/>
        </w:rPr>
        <w:t>Барча ҳуқуқлар ҳимояланган © 2015 - 2023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4"/>
          <w:szCs w:val="24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4"/>
          <w:szCs w:val="24"/>
          <w:lang w:eastAsia="ru-RU"/>
        </w:rPr>
        <w:t>Сайт материалларидан фойдаланилганда openinfo.uz га ҳавола қилиш мажбурийдир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pict>
          <v:shape id="_x0000_i1036" type="#_x0000_t75" alt="" style="width:24pt;height:24pt"/>
        </w:pict>
      </w: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Модератор телефон рақами: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(+998 71) 203 1993 (01859)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pict>
          <v:shape id="_x0000_i1037" type="#_x0000_t75" alt="" style="width:24pt;height:24pt"/>
        </w:pict>
      </w: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Модератор электрон почтаси: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FAmirov@mf.uz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pict>
          <v:shape id="_x0000_i1038" type="#_x0000_t75" alt="" style="width:24pt;height:24pt"/>
        </w:pict>
      </w: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Модератор: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hyperlink r:id="rId7" w:history="1">
        <w:r w:rsidRPr="00964E79">
          <w:rPr>
            <w:rFonts w:ascii="OpenSansLight" w:eastAsia="Times New Roman" w:hAnsi="OpenSansLight" w:cs="Times New Roman"/>
            <w:color w:val="FFFFFF"/>
            <w:sz w:val="21"/>
            <w:lang w:eastAsia="ru-RU"/>
          </w:rPr>
          <w:t>Ўзбекистион Республикаси Иқтисодиёт ва Молия вазирлиги</w:t>
        </w:r>
      </w:hyperlink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pict>
          <v:shape id="_x0000_i1039" type="#_x0000_t75" alt="" style="width:24pt;height:24pt"/>
        </w:pict>
      </w: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Техник қўлллаб-қувватлаш маркази электрон манзили: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admin@fondbozori.uz</w:t>
      </w:r>
    </w:p>
    <w:p w:rsidR="00964E79" w:rsidRPr="00964E79" w:rsidRDefault="00964E79" w:rsidP="00964E79">
      <w:pPr>
        <w:spacing w:after="0"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pict>
          <v:shape id="_x0000_i1040" type="#_x0000_t75" alt="" style="width:24pt;height:24pt"/>
        </w:pict>
      </w:r>
      <w:r w:rsidRPr="00964E79"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  <w:t>Техник қўлллаб-қувватлаш маркази:</w:t>
      </w:r>
    </w:p>
    <w:p w:rsidR="00964E79" w:rsidRPr="00964E79" w:rsidRDefault="00964E79" w:rsidP="00964E79">
      <w:pPr>
        <w:spacing w:line="240" w:lineRule="auto"/>
        <w:rPr>
          <w:rFonts w:ascii="OpenSansLight" w:eastAsia="Times New Roman" w:hAnsi="OpenSansLight" w:cs="Times New Roman"/>
          <w:color w:val="FFFFFF"/>
          <w:sz w:val="21"/>
          <w:szCs w:val="21"/>
          <w:lang w:eastAsia="ru-RU"/>
        </w:rPr>
      </w:pPr>
      <w:hyperlink r:id="rId8" w:history="1">
        <w:r w:rsidRPr="00964E79">
          <w:rPr>
            <w:rFonts w:ascii="OpenSansLight" w:eastAsia="Times New Roman" w:hAnsi="OpenSansLight" w:cs="Times New Roman"/>
            <w:color w:val="FFFFFF"/>
            <w:sz w:val="21"/>
            <w:lang w:eastAsia="ru-RU"/>
          </w:rPr>
          <w:t>Фонд бозорининг ахборот-ресурс маркази</w:t>
        </w:r>
      </w:hyperlink>
    </w:p>
    <w:p w:rsidR="006A60FD" w:rsidRDefault="006A60FD"/>
    <w:sectPr w:rsidR="006A60FD" w:rsidSect="00964E79">
      <w:pgSz w:w="16838" w:h="11906" w:orient="landscape"/>
      <w:pgMar w:top="1361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72F22"/>
    <w:multiLevelType w:val="multilevel"/>
    <w:tmpl w:val="B620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964E79"/>
    <w:rsid w:val="006A60FD"/>
    <w:rsid w:val="00964E79"/>
    <w:rsid w:val="0096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E79"/>
    <w:rPr>
      <w:b/>
      <w:bCs/>
    </w:rPr>
  </w:style>
  <w:style w:type="character" w:styleId="a4">
    <w:name w:val="Hyperlink"/>
    <w:basedOn w:val="a0"/>
    <w:uiPriority w:val="99"/>
    <w:semiHidden/>
    <w:unhideWhenUsed/>
    <w:rsid w:val="00964E7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4E79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96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">
    <w:name w:val="fa"/>
    <w:basedOn w:val="a0"/>
    <w:rsid w:val="00964E79"/>
  </w:style>
  <w:style w:type="character" w:customStyle="1" w:styleId="social-btn">
    <w:name w:val="social-btn"/>
    <w:basedOn w:val="a0"/>
    <w:rsid w:val="00964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8391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2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26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0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27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83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34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456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8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13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13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89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8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1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4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70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06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525739">
          <w:marLeft w:val="0"/>
          <w:marRight w:val="0"/>
          <w:marTop w:val="135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2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0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1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2155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37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413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0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3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62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8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4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915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7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8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1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67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83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pitalbozori.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f.u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onsan.uz/" TargetMode="External"/><Relationship Id="rId5" Type="http://schemas.openxmlformats.org/officeDocument/2006/relationships/hyperlink" Target="mailto:sihatgoh_turon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1890</Words>
  <Characters>10775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2023-07-21T09:31:00Z</dcterms:created>
  <dcterms:modified xsi:type="dcterms:W3CDTF">2023-07-21T09:33:00Z</dcterms:modified>
</cp:coreProperties>
</file>